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400"/>
      </w:tblGrid>
      <w:tr w:rsidR="00B76F0A" w:rsidRPr="00B76F0A" w:rsidTr="00B76F0A">
        <w:trPr>
          <w:trHeight w:val="362"/>
        </w:trPr>
        <w:tc>
          <w:tcPr>
            <w:tcW w:w="9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CCFF"/>
            <w:noWrap/>
            <w:vAlign w:val="bottom"/>
            <w:hideMark/>
          </w:tcPr>
          <w:p w:rsidR="00B76F0A" w:rsidRPr="00EE24F4" w:rsidRDefault="00744244" w:rsidP="00EE24F4">
            <w:pPr>
              <w:spacing w:after="0" w:line="36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Zestaw do terapii podciśnieniowej VAC</w:t>
            </w:r>
            <w:bookmarkStart w:id="0" w:name="_GoBack"/>
            <w:bookmarkEnd w:id="0"/>
          </w:p>
        </w:tc>
      </w:tr>
      <w:tr w:rsidR="00B76F0A" w:rsidRPr="00B76F0A" w:rsidTr="00B76F0A">
        <w:trPr>
          <w:trHeight w:val="375"/>
        </w:trPr>
        <w:tc>
          <w:tcPr>
            <w:tcW w:w="9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76F0A" w:rsidRPr="00B76F0A" w:rsidTr="00B76F0A">
        <w:trPr>
          <w:trHeight w:val="60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Pompa podciśnieniowa, wytwarzająca ujemne ciśnienie mierzone w ranie o wartościach od 25 - 200 mm/Hg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Waga 2,89 kg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Możliwość zmiany ciśnienia co 25 mm/Hg,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Możliwość zastoswania terapii ciągłej lub przerywanej,w zależności od leczonej rany,</w:t>
            </w:r>
          </w:p>
        </w:tc>
      </w:tr>
      <w:tr w:rsidR="00B76F0A" w:rsidRPr="00B76F0A" w:rsidTr="00B76F0A">
        <w:trPr>
          <w:trHeight w:val="57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Możliwość regulacji natężenia niskie, średnie, wysokie ( prędkość z jaką osiągane jest ciśnienie docelowe w ranie )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Możliowść prowadzenia terapii przez 24 godziny,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Bateria wewnętrzną działającą w potrzebie przez 6 godziny,</w:t>
            </w:r>
          </w:p>
        </w:tc>
      </w:tr>
      <w:tr w:rsidR="00B76F0A" w:rsidRPr="00B76F0A" w:rsidTr="00B76F0A">
        <w:trPr>
          <w:trHeight w:val="362"/>
        </w:trPr>
        <w:tc>
          <w:tcPr>
            <w:tcW w:w="94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Wbudowane ostrzeżenia i alarmy włączające się w razie nieprawidłowości wynikającymi ze strony  opatrunku, drenu, wydzieliny, kanistra, niskiego ciśnienia braku aktywności systemu terapeutycznego, alarm temperatury wewnętrznej, alarm odchyleń ciśnienia i przerwania terapii </w:t>
            </w:r>
          </w:p>
        </w:tc>
      </w:tr>
      <w:tr w:rsidR="00B76F0A" w:rsidRPr="00B76F0A" w:rsidTr="00B76F0A">
        <w:trPr>
          <w:trHeight w:val="630"/>
        </w:trPr>
        <w:tc>
          <w:tcPr>
            <w:tcW w:w="94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Ekran dotykowy z językiem polskim, z instrukcją obsługi w języku polskim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Opcjonalne zaprogramowane ustawienia terapii według rodzaju rany ułatwia konfigurację</w:t>
            </w:r>
          </w:p>
        </w:tc>
      </w:tr>
      <w:tr w:rsidR="00B76F0A" w:rsidRPr="00B76F0A" w:rsidTr="00B76F0A">
        <w:trPr>
          <w:trHeight w:val="57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Wbudowana pamięc pozwalająca na zapis całej terapii leczonego pacjenta, wbydowany port USB, SD card i IR umożliwiający eksport zapisanych danych terapii prowadzonych u pacjenta</w:t>
            </w:r>
          </w:p>
        </w:tc>
      </w:tr>
      <w:tr w:rsidR="00B76F0A" w:rsidRPr="00B76F0A" w:rsidTr="00B76F0A">
        <w:trPr>
          <w:trHeight w:val="57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Możliwość ustawienia menu klinicysty, pełny dostęp do menu urządzenia, tryb pacjenta ograniczajcy meny do funkcji podstawowych</w:t>
            </w:r>
          </w:p>
        </w:tc>
      </w:tr>
      <w:tr w:rsidR="00B76F0A" w:rsidRPr="00B76F0A" w:rsidTr="00B76F0A">
        <w:trPr>
          <w:trHeight w:val="57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Funkcja dziennik, umożliwia rejestrowanie liczby elementów opatrunku umieszczonych w ranie, wymiany zbiornika</w:t>
            </w:r>
          </w:p>
        </w:tc>
      </w:tr>
      <w:tr w:rsidR="00B76F0A" w:rsidRPr="00B76F0A" w:rsidTr="00B76F0A">
        <w:trPr>
          <w:trHeight w:val="375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Funkcja SealCheck ułatwia wykrywanie nieszczelności prowadzących do utraty ciśnienia</w:t>
            </w:r>
          </w:p>
        </w:tc>
      </w:tr>
      <w:tr w:rsidR="00B76F0A" w:rsidRPr="00B76F0A" w:rsidTr="00B76F0A">
        <w:trPr>
          <w:trHeight w:val="33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Funkcja obrazowania ran ułatwiający rejestrowanie postępu leczenia</w:t>
            </w:r>
          </w:p>
        </w:tc>
      </w:tr>
      <w:tr w:rsidR="00B76F0A" w:rsidRPr="00B76F0A" w:rsidTr="00B76F0A">
        <w:trPr>
          <w:trHeight w:val="615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Funkcja trybu nocnego, wyłączana automatycznie w przypadku wystąpienia alarmu (włącza się automatycznie po około 2 min)</w:t>
            </w:r>
          </w:p>
        </w:tc>
      </w:tr>
      <w:tr w:rsidR="00B76F0A" w:rsidRPr="00B76F0A" w:rsidTr="00B76F0A">
        <w:trPr>
          <w:trHeight w:val="30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Funkcja blokady ekranu</w:t>
            </w:r>
          </w:p>
        </w:tc>
      </w:tr>
      <w:tr w:rsidR="00B76F0A" w:rsidRPr="00B76F0A" w:rsidTr="00B76F0A">
        <w:trPr>
          <w:trHeight w:val="345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Możliwość bezpiecznego zamocowania urządzenia na stojaku kroplówki i/lub na poręczy łóżka</w:t>
            </w:r>
          </w:p>
        </w:tc>
      </w:tr>
      <w:tr w:rsidR="00B76F0A" w:rsidRPr="00B76F0A" w:rsidTr="00B76F0A">
        <w:trPr>
          <w:trHeight w:val="345"/>
        </w:trPr>
        <w:tc>
          <w:tcPr>
            <w:tcW w:w="9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Możliwość podłączenia zbiorników 300ml, 500ml i 1000ml</w:t>
            </w:r>
          </w:p>
        </w:tc>
      </w:tr>
      <w:tr w:rsidR="00B76F0A" w:rsidRPr="00B76F0A" w:rsidTr="00B76F0A">
        <w:trPr>
          <w:trHeight w:val="390"/>
        </w:trPr>
        <w:tc>
          <w:tcPr>
            <w:tcW w:w="9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F0A" w:rsidRPr="00EE24F4" w:rsidRDefault="00B76F0A" w:rsidP="00EE24F4">
            <w:pPr>
              <w:spacing w:after="0" w:line="36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Zgodne z wymaganiami Dyrektywy Rady dotyczącej urządzeń medycznych (93/42/EWG) CE</w:t>
            </w:r>
            <w:r w:rsidR="00EE24F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, gwarancja min. 36 miesięcy</w:t>
            </w:r>
          </w:p>
        </w:tc>
      </w:tr>
    </w:tbl>
    <w:p w:rsidR="00B76F0A" w:rsidRDefault="00B76F0A"/>
    <w:p w:rsidR="00EE24F4" w:rsidRDefault="00EE24F4" w:rsidP="00EE24F4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Wyposażenie</w:t>
      </w:r>
    </w:p>
    <w:p w:rsidR="00EE24F4" w:rsidRDefault="00EE24F4" w:rsidP="00EE24F4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Zestaw opatrunkowy do terapii podciśnieniowej 18 x 12,5 x 3,2 cm - 7 sztuk</w:t>
      </w:r>
    </w:p>
    <w:p w:rsidR="00EE24F4" w:rsidRDefault="00EE24F4" w:rsidP="00EE24F4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Zestaw opatrunkowy do terapii podciśnieniowej 10 x 7,5 x 3,2 cm - 10 sztuk</w:t>
      </w:r>
    </w:p>
    <w:p w:rsidR="00EE24F4" w:rsidRDefault="00EE24F4" w:rsidP="00EE24F4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Zbiorniki z żelem 1 000 ml - 10 sztuk</w:t>
      </w:r>
    </w:p>
    <w:p w:rsidR="00EE24F4" w:rsidRPr="00EE24F4" w:rsidRDefault="00EE24F4" w:rsidP="00EE24F4">
      <w:pPr>
        <w:pStyle w:val="Akapitzlist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Zbiorniki z żelem 50 ml - 10 sztuk</w:t>
      </w:r>
    </w:p>
    <w:sectPr w:rsidR="00EE24F4" w:rsidRPr="00EE24F4" w:rsidSect="00931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481" w:rsidRDefault="00F04481" w:rsidP="00EE24F4">
      <w:pPr>
        <w:spacing w:after="0" w:line="240" w:lineRule="auto"/>
      </w:pPr>
      <w:r>
        <w:separator/>
      </w:r>
    </w:p>
  </w:endnote>
  <w:endnote w:type="continuationSeparator" w:id="1">
    <w:p w:rsidR="00F04481" w:rsidRDefault="00F04481" w:rsidP="00EE2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481" w:rsidRDefault="00F04481" w:rsidP="00EE24F4">
      <w:pPr>
        <w:spacing w:after="0" w:line="240" w:lineRule="auto"/>
      </w:pPr>
      <w:r>
        <w:separator/>
      </w:r>
    </w:p>
  </w:footnote>
  <w:footnote w:type="continuationSeparator" w:id="1">
    <w:p w:rsidR="00F04481" w:rsidRDefault="00F04481" w:rsidP="00EE2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F4" w:rsidRDefault="00EE24F4" w:rsidP="00EE24F4">
    <w:pPr>
      <w:pStyle w:val="Nagwek"/>
      <w:jc w:val="right"/>
    </w:pPr>
    <w:r>
      <w:t>Załącznik nr 2</w:t>
    </w:r>
  </w:p>
  <w:p w:rsidR="00EE24F4" w:rsidRDefault="00EE24F4" w:rsidP="00EE24F4">
    <w:pPr>
      <w:pStyle w:val="Nagwek"/>
      <w:jc w:val="right"/>
    </w:pPr>
    <w:r>
      <w:t>Zadanie nr 12</w:t>
    </w:r>
  </w:p>
  <w:p w:rsidR="00EE24F4" w:rsidRDefault="00EE24F4">
    <w:pPr>
      <w:pStyle w:val="Nagwek"/>
    </w:pPr>
  </w:p>
  <w:p w:rsidR="00EE24F4" w:rsidRDefault="00EE24F4">
    <w:pPr>
      <w:pStyle w:val="Nagwek"/>
    </w:pPr>
  </w:p>
  <w:p w:rsidR="00EE24F4" w:rsidRDefault="00EE24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3174E"/>
    <w:multiLevelType w:val="hybridMultilevel"/>
    <w:tmpl w:val="92B6B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6F0A"/>
    <w:rsid w:val="00463520"/>
    <w:rsid w:val="00744244"/>
    <w:rsid w:val="00931142"/>
    <w:rsid w:val="00B76F0A"/>
    <w:rsid w:val="00C839C0"/>
    <w:rsid w:val="00EE24F4"/>
    <w:rsid w:val="00F0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1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E2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24F4"/>
  </w:style>
  <w:style w:type="paragraph" w:styleId="Stopka">
    <w:name w:val="footer"/>
    <w:basedOn w:val="Normalny"/>
    <w:link w:val="StopkaZnak"/>
    <w:uiPriority w:val="99"/>
    <w:semiHidden/>
    <w:unhideWhenUsed/>
    <w:rsid w:val="00EE2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24F4"/>
  </w:style>
  <w:style w:type="paragraph" w:styleId="Akapitzlist">
    <w:name w:val="List Paragraph"/>
    <w:basedOn w:val="Normalny"/>
    <w:uiPriority w:val="34"/>
    <w:qFormat/>
    <w:rsid w:val="00EE24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1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Michniewicz</dc:creator>
  <cp:lastModifiedBy>Your User Name</cp:lastModifiedBy>
  <cp:revision>4</cp:revision>
  <dcterms:created xsi:type="dcterms:W3CDTF">2018-06-05T11:47:00Z</dcterms:created>
  <dcterms:modified xsi:type="dcterms:W3CDTF">2018-09-21T10:03:00Z</dcterms:modified>
</cp:coreProperties>
</file>